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D365D" w14:textId="5137F881" w:rsidR="00635AD0" w:rsidRDefault="000E4E60" w:rsidP="006B2414">
      <w:pPr>
        <w:pStyle w:val="a9"/>
        <w:snapToGrid w:val="0"/>
        <w:spacing w:line="480" w:lineRule="exact"/>
        <w:rPr>
          <w:rFonts w:ascii="仿宋" w:eastAsia="仿宋" w:hAnsi="仿宋"/>
          <w:sz w:val="36"/>
          <w:szCs w:val="36"/>
        </w:rPr>
      </w:pPr>
      <w:r>
        <w:rPr>
          <w:rFonts w:ascii="仿宋" w:eastAsia="仿宋" w:hAnsi="仿宋"/>
          <w:sz w:val="36"/>
          <w:szCs w:val="36"/>
        </w:rPr>
        <w:t>202</w:t>
      </w:r>
      <w:r w:rsidR="00BC121F">
        <w:rPr>
          <w:rFonts w:ascii="仿宋" w:eastAsia="仿宋" w:hAnsi="仿宋" w:hint="eastAsia"/>
          <w:sz w:val="36"/>
          <w:szCs w:val="36"/>
        </w:rPr>
        <w:t>3</w:t>
      </w:r>
      <w:r>
        <w:rPr>
          <w:rFonts w:ascii="仿宋" w:eastAsia="仿宋" w:hAnsi="仿宋"/>
          <w:sz w:val="36"/>
          <w:szCs w:val="36"/>
        </w:rPr>
        <w:t>级“海洋科学（</w:t>
      </w:r>
      <w:r>
        <w:rPr>
          <w:rFonts w:ascii="仿宋" w:eastAsia="仿宋" w:hAnsi="仿宋" w:hint="eastAsia"/>
          <w:sz w:val="36"/>
          <w:szCs w:val="36"/>
        </w:rPr>
        <w:t>化学、生物</w:t>
      </w:r>
      <w:r>
        <w:rPr>
          <w:rFonts w:ascii="仿宋" w:eastAsia="仿宋" w:hAnsi="仿宋"/>
          <w:sz w:val="36"/>
          <w:szCs w:val="36"/>
        </w:rPr>
        <w:t>与地质海洋）”</w:t>
      </w:r>
      <w:r>
        <w:rPr>
          <w:rFonts w:ascii="仿宋" w:eastAsia="仿宋" w:hAnsi="仿宋"/>
          <w:color w:val="333333"/>
          <w:sz w:val="36"/>
          <w:szCs w:val="36"/>
        </w:rPr>
        <w:t>专业本科人才培养方案</w:t>
      </w:r>
    </w:p>
    <w:p w14:paraId="1CDB775D" w14:textId="77777777" w:rsidR="00635AD0" w:rsidRDefault="000E4E60">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sz w:val="32"/>
          <w:szCs w:val="32"/>
        </w:rPr>
        <w:t>培养目标与规格</w:t>
      </w:r>
    </w:p>
    <w:p w14:paraId="2A7EDBA4"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14:paraId="5FBCE689" w14:textId="77777777" w:rsidR="00635AD0" w:rsidRDefault="000E4E60">
      <w:pPr>
        <w:snapToGrid w:val="0"/>
        <w:spacing w:before="60" w:after="60" w:line="480" w:lineRule="exact"/>
        <w:ind w:firstLine="561"/>
        <w:jc w:val="left"/>
        <w:rPr>
          <w:rFonts w:ascii="仿宋" w:eastAsia="仿宋" w:hAnsi="仿宋"/>
          <w:color w:val="333333"/>
          <w:sz w:val="22"/>
        </w:rPr>
      </w:pPr>
      <w:r>
        <w:rPr>
          <w:rFonts w:ascii="仿宋" w:eastAsia="仿宋" w:hAnsi="仿宋"/>
          <w:color w:val="000000"/>
          <w:sz w:val="28"/>
          <w:szCs w:val="28"/>
          <w:shd w:val="clear" w:color="auto" w:fill="FFFFFF"/>
        </w:rPr>
        <w:t>“海</w:t>
      </w:r>
      <w:r>
        <w:rPr>
          <w:rFonts w:ascii="仿宋" w:eastAsia="仿宋" w:hAnsi="仿宋"/>
          <w:color w:val="000000"/>
          <w:sz w:val="28"/>
          <w:szCs w:val="28"/>
        </w:rPr>
        <w:t>洋科学（化学、生物与地质海洋）”专业的研究领域主要包括面向海洋中的化学、生物和地质过程的基础研究和面向海洋自然环境保护、海洋资源开发利用等的相应研究。</w:t>
      </w:r>
    </w:p>
    <w:p w14:paraId="6CE50C4E" w14:textId="77777777" w:rsidR="00635AD0" w:rsidRDefault="000E4E60">
      <w:pPr>
        <w:snapToGrid w:val="0"/>
        <w:spacing w:before="60" w:after="60" w:line="480" w:lineRule="exact"/>
        <w:ind w:firstLine="561"/>
        <w:jc w:val="left"/>
        <w:rPr>
          <w:rFonts w:ascii="仿宋" w:eastAsia="仿宋" w:hAnsi="仿宋"/>
          <w:color w:val="333333"/>
          <w:sz w:val="22"/>
        </w:rPr>
      </w:pPr>
      <w:r>
        <w:rPr>
          <w:rFonts w:ascii="仿宋" w:eastAsia="仿宋" w:hAnsi="仿宋"/>
          <w:color w:val="000000"/>
          <w:sz w:val="28"/>
          <w:szCs w:val="28"/>
        </w:rPr>
        <w:t>“海洋科学（化学、生物与地质海洋）”专业的人才培养目标是培养德智体美劳全面发展，数学、物理、化学、生物、地质等科学基础扎实、人文素养深厚、动手实践能力强、专业兴趣驱动多学科协调发展的海洋学科领军人才；培养具有家国情怀、批判性思维能力、分析问题与解决问题能力、沟通协调能力、自我学习能力、国际化视野和多元文化包容理解能力的高端人才。毕业生能够从事科学领域相关研究和管理等工作，也可在本专业或其他相关专业继续深造。</w:t>
      </w:r>
    </w:p>
    <w:p w14:paraId="2A15F3D0" w14:textId="77777777" w:rsidR="00635AD0" w:rsidRDefault="000E4E60">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sz w:val="32"/>
          <w:szCs w:val="32"/>
        </w:rPr>
        <w:t>规范与要求</w:t>
      </w:r>
    </w:p>
    <w:p w14:paraId="11A316E5" w14:textId="77777777" w:rsidR="00E1799B" w:rsidRDefault="00E1799B" w:rsidP="00E1799B">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A 价值引领</w:t>
      </w:r>
    </w:p>
    <w:p w14:paraId="38B20AAF"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A1 坚定理想信念，</w:t>
      </w:r>
      <w:proofErr w:type="gramStart"/>
      <w:r>
        <w:rPr>
          <w:rFonts w:ascii="仿宋" w:eastAsia="仿宋" w:hAnsi="仿宋"/>
          <w:color w:val="000000"/>
          <w:sz w:val="28"/>
          <w:szCs w:val="28"/>
        </w:rPr>
        <w:t>践行</w:t>
      </w:r>
      <w:proofErr w:type="gramEnd"/>
      <w:r>
        <w:rPr>
          <w:rFonts w:ascii="仿宋" w:eastAsia="仿宋" w:hAnsi="仿宋"/>
          <w:color w:val="000000"/>
          <w:sz w:val="28"/>
          <w:szCs w:val="28"/>
        </w:rPr>
        <w:t>社会主义核心价值观</w:t>
      </w:r>
    </w:p>
    <w:p w14:paraId="2150BDF5"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A1.1</w:t>
      </w:r>
      <w:r>
        <w:rPr>
          <w:rFonts w:ascii="仿宋" w:eastAsia="仿宋" w:hAnsi="仿宋"/>
          <w:color w:val="000000"/>
          <w:sz w:val="28"/>
          <w:szCs w:val="28"/>
        </w:rPr>
        <w:t xml:space="preserve"> </w:t>
      </w:r>
      <w:r w:rsidRPr="00665F77">
        <w:rPr>
          <w:rFonts w:ascii="仿宋" w:eastAsia="仿宋" w:hAnsi="仿宋" w:hint="eastAsia"/>
          <w:color w:val="000000"/>
          <w:sz w:val="28"/>
          <w:szCs w:val="28"/>
        </w:rPr>
        <w:t>道路自信。学习掌握马克思主义世界观和方法论，坚定马克思主义的信仰、社会主义和共产主义的信念、共产主义远大理想和中国特色社会主义共同理想，坚定走中国特色社会主义道路。</w:t>
      </w:r>
    </w:p>
    <w:p w14:paraId="31942670"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理论自信。</w:t>
      </w:r>
      <w:proofErr w:type="gramStart"/>
      <w:r w:rsidRPr="00E74F4F">
        <w:rPr>
          <w:rFonts w:ascii="仿宋" w:eastAsia="仿宋" w:hAnsi="仿宋" w:hint="eastAsia"/>
          <w:color w:val="000000"/>
          <w:sz w:val="28"/>
          <w:szCs w:val="28"/>
        </w:rPr>
        <w:t>坚持不懈用习近</w:t>
      </w:r>
      <w:proofErr w:type="gramEnd"/>
      <w:r w:rsidRPr="00E74F4F">
        <w:rPr>
          <w:rFonts w:ascii="仿宋" w:eastAsia="仿宋" w:hAnsi="仿宋" w:hint="eastAsia"/>
          <w:color w:val="000000"/>
          <w:sz w:val="28"/>
          <w:szCs w:val="28"/>
        </w:rPr>
        <w:t>平新时代中国特色社会主义思想铸魂育人，教育引导学生了解</w:t>
      </w:r>
      <w:proofErr w:type="gramStart"/>
      <w:r w:rsidRPr="00E74F4F">
        <w:rPr>
          <w:rFonts w:ascii="仿宋" w:eastAsia="仿宋" w:hAnsi="仿宋" w:hint="eastAsia"/>
          <w:color w:val="000000"/>
          <w:sz w:val="28"/>
          <w:szCs w:val="28"/>
        </w:rPr>
        <w:t>世情国情</w:t>
      </w:r>
      <w:proofErr w:type="gramEnd"/>
      <w:r w:rsidRPr="00E74F4F">
        <w:rPr>
          <w:rFonts w:ascii="仿宋" w:eastAsia="仿宋" w:hAnsi="仿宋" w:hint="eastAsia"/>
          <w:color w:val="000000"/>
          <w:sz w:val="28"/>
          <w:szCs w:val="28"/>
        </w:rPr>
        <w:t>党情民情，增强对党的创新理论的政治认同、思想认同、情感认同。</w:t>
      </w:r>
    </w:p>
    <w:p w14:paraId="1B9366A3"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3</w:t>
      </w:r>
      <w:r>
        <w:rPr>
          <w:rFonts w:ascii="仿宋" w:eastAsia="仿宋" w:hAnsi="仿宋"/>
          <w:color w:val="000000"/>
          <w:sz w:val="28"/>
          <w:szCs w:val="28"/>
        </w:rPr>
        <w:t xml:space="preserve"> </w:t>
      </w:r>
      <w:r w:rsidRPr="00E74F4F">
        <w:rPr>
          <w:rFonts w:ascii="仿宋" w:eastAsia="仿宋" w:hAnsi="仿宋" w:hint="eastAsia"/>
          <w:color w:val="000000"/>
          <w:sz w:val="28"/>
          <w:szCs w:val="28"/>
        </w:rPr>
        <w:t>制度自信。教育引导学生充分认识中国特色社会主义制度的本</w:t>
      </w:r>
      <w:r w:rsidRPr="00E74F4F">
        <w:rPr>
          <w:rFonts w:ascii="仿宋" w:eastAsia="仿宋" w:hAnsi="仿宋" w:hint="eastAsia"/>
          <w:color w:val="000000"/>
          <w:sz w:val="28"/>
          <w:szCs w:val="28"/>
        </w:rPr>
        <w:lastRenderedPageBreak/>
        <w:t>质特征和优越性。</w:t>
      </w:r>
    </w:p>
    <w:p w14:paraId="00D54DCA"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4</w:t>
      </w:r>
      <w:r>
        <w:rPr>
          <w:rFonts w:ascii="仿宋" w:eastAsia="仿宋" w:hAnsi="仿宋"/>
          <w:color w:val="000000"/>
          <w:sz w:val="28"/>
          <w:szCs w:val="28"/>
        </w:rPr>
        <w:t xml:space="preserve"> </w:t>
      </w:r>
      <w:r w:rsidRPr="00E74F4F">
        <w:rPr>
          <w:rFonts w:ascii="仿宋" w:eastAsia="仿宋" w:hAnsi="仿宋" w:hint="eastAsia"/>
          <w:color w:val="000000"/>
          <w:sz w:val="28"/>
          <w:szCs w:val="28"/>
        </w:rPr>
        <w:t>文化自信。教育引导学生自觉弘扬和传承中华优秀传统文化、革命 文化、社会主义先进文化、社会主义核心价值观，坚定中国特色社会主义自信。</w:t>
      </w:r>
    </w:p>
    <w:p w14:paraId="1215F84E"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A2 </w:t>
      </w:r>
      <w:proofErr w:type="gramStart"/>
      <w:r>
        <w:rPr>
          <w:rFonts w:ascii="仿宋" w:eastAsia="仿宋" w:hAnsi="仿宋"/>
          <w:color w:val="000000"/>
          <w:sz w:val="28"/>
          <w:szCs w:val="28"/>
        </w:rPr>
        <w:t>厚植家国</w:t>
      </w:r>
      <w:proofErr w:type="gramEnd"/>
      <w:r>
        <w:rPr>
          <w:rFonts w:ascii="仿宋" w:eastAsia="仿宋" w:hAnsi="仿宋"/>
          <w:color w:val="000000"/>
          <w:sz w:val="28"/>
          <w:szCs w:val="28"/>
        </w:rPr>
        <w:t>情怀，担当民族伟大复兴重任</w:t>
      </w:r>
    </w:p>
    <w:p w14:paraId="6FE38B78"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2</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民族精神。弘扬以爱国主义为核心的民族精神和以改革创新为核心的时代精神，教育引导学生传承中华文脉，富有中国心、饱含中国情、充满中国味。</w:t>
      </w:r>
    </w:p>
    <w:p w14:paraId="076A7CB6"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2</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使命意识。教育引导学生爱国爱民，树立为祖国为人民永久奋斗、赤诚奉献的坚定理想，立志肩负起民族复兴的时代重任，努力成为社会主义建设者和接班人。</w:t>
      </w:r>
    </w:p>
    <w:p w14:paraId="1B3F0299"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A3 立足行业领域，矢志成为国家栋梁</w:t>
      </w:r>
    </w:p>
    <w:p w14:paraId="5B536F10"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3</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行业情怀。教育引导学生树立坚定的专业目标,培养学生的专业志趣，不断激发学生的报国志向和行业情怀。</w:t>
      </w:r>
    </w:p>
    <w:p w14:paraId="2AD89D98"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3</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爱国敬业。教育引导学生修炼专业素养内功，努力成为可堪大用的栋梁之材。</w:t>
      </w:r>
    </w:p>
    <w:p w14:paraId="53228F75"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A4 追求真理，树立创造未来的远大目标</w:t>
      </w:r>
    </w:p>
    <w:p w14:paraId="6FE66107"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科学精神。把马克思主义立场观点方法的教育与科学精神的培养结合起来，培养学生探索未知、追求真理、勇攀科学高峰的责任感和使命感。</w:t>
      </w:r>
    </w:p>
    <w:p w14:paraId="74254E77"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科技报国。要注重科学思维方法的训练，注重强化学生科学伦理、工程伦理、环境伦理、生命伦理、医学伦理、商业伦理等方面的教育，培养学生精益求精的大国工匠精神，激发学生科技报国的家国情怀和使命担当。</w:t>
      </w:r>
    </w:p>
    <w:p w14:paraId="56400E0F"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3</w:t>
      </w:r>
      <w:r>
        <w:rPr>
          <w:rFonts w:ascii="仿宋" w:eastAsia="仿宋" w:hAnsi="仿宋"/>
          <w:color w:val="000000"/>
          <w:sz w:val="28"/>
          <w:szCs w:val="28"/>
        </w:rPr>
        <w:t xml:space="preserve"> </w:t>
      </w:r>
      <w:r w:rsidRPr="00E74F4F">
        <w:rPr>
          <w:rFonts w:ascii="仿宋" w:eastAsia="仿宋" w:hAnsi="仿宋" w:hint="eastAsia"/>
          <w:color w:val="000000"/>
          <w:sz w:val="28"/>
          <w:szCs w:val="28"/>
        </w:rPr>
        <w:t>两山理念。教育引导学生树立和</w:t>
      </w:r>
      <w:proofErr w:type="gramStart"/>
      <w:r w:rsidRPr="00E74F4F">
        <w:rPr>
          <w:rFonts w:ascii="仿宋" w:eastAsia="仿宋" w:hAnsi="仿宋" w:hint="eastAsia"/>
          <w:color w:val="000000"/>
          <w:sz w:val="28"/>
          <w:szCs w:val="28"/>
        </w:rPr>
        <w:t>践行</w:t>
      </w:r>
      <w:proofErr w:type="gramEnd"/>
      <w:r w:rsidRPr="00E74F4F">
        <w:rPr>
          <w:rFonts w:ascii="仿宋" w:eastAsia="仿宋" w:hAnsi="仿宋" w:hint="eastAsia"/>
          <w:color w:val="000000"/>
          <w:sz w:val="28"/>
          <w:szCs w:val="28"/>
        </w:rPr>
        <w:t>绿水青山就是金山银山的理念，引导学生注重对人居环境和自然生态环境的关心与保护，农学类专业要培育学生“爱农知农为农”素养，增强学生服务农业农村现代化、服务乡村全面振兴的使命感和责任感。</w:t>
      </w:r>
    </w:p>
    <w:p w14:paraId="726845C4"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4</w:t>
      </w:r>
      <w:r>
        <w:rPr>
          <w:rFonts w:ascii="仿宋" w:eastAsia="仿宋" w:hAnsi="仿宋"/>
          <w:color w:val="000000"/>
          <w:sz w:val="28"/>
          <w:szCs w:val="28"/>
        </w:rPr>
        <w:t xml:space="preserve"> </w:t>
      </w:r>
      <w:r w:rsidRPr="00E74F4F">
        <w:rPr>
          <w:rFonts w:ascii="仿宋" w:eastAsia="仿宋" w:hAnsi="仿宋" w:hint="eastAsia"/>
          <w:color w:val="000000"/>
          <w:sz w:val="28"/>
          <w:szCs w:val="28"/>
        </w:rPr>
        <w:t>法治观念。教育引导学生学思</w:t>
      </w:r>
      <w:proofErr w:type="gramStart"/>
      <w:r w:rsidRPr="00E74F4F">
        <w:rPr>
          <w:rFonts w:ascii="仿宋" w:eastAsia="仿宋" w:hAnsi="仿宋" w:hint="eastAsia"/>
          <w:color w:val="000000"/>
          <w:sz w:val="28"/>
          <w:szCs w:val="28"/>
        </w:rPr>
        <w:t>践悟习近平全面</w:t>
      </w:r>
      <w:proofErr w:type="gramEnd"/>
      <w:r w:rsidRPr="00E74F4F">
        <w:rPr>
          <w:rFonts w:ascii="仿宋" w:eastAsia="仿宋" w:hAnsi="仿宋" w:hint="eastAsia"/>
          <w:color w:val="000000"/>
          <w:sz w:val="28"/>
          <w:szCs w:val="28"/>
        </w:rPr>
        <w:t>依法治国新理念</w:t>
      </w:r>
      <w:r w:rsidRPr="00E74F4F">
        <w:rPr>
          <w:rFonts w:ascii="仿宋" w:eastAsia="仿宋" w:hAnsi="仿宋" w:hint="eastAsia"/>
          <w:color w:val="000000"/>
          <w:sz w:val="28"/>
          <w:szCs w:val="28"/>
        </w:rPr>
        <w:lastRenderedPageBreak/>
        <w:t>新思想新战略，牢固树立法治观念，坚定走中国特色社会主义法治道路的理想和信念。</w:t>
      </w:r>
    </w:p>
    <w:p w14:paraId="254954C2" w14:textId="77777777" w:rsidR="00E1799B" w:rsidRDefault="00E1799B" w:rsidP="00E1799B">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5</w:t>
      </w:r>
      <w:r>
        <w:rPr>
          <w:rFonts w:ascii="仿宋" w:eastAsia="仿宋" w:hAnsi="仿宋"/>
          <w:color w:val="000000"/>
          <w:sz w:val="28"/>
          <w:szCs w:val="28"/>
        </w:rPr>
        <w:t xml:space="preserve"> </w:t>
      </w:r>
      <w:r w:rsidRPr="00E74F4F">
        <w:rPr>
          <w:rFonts w:ascii="仿宋" w:eastAsia="仿宋" w:hAnsi="仿宋" w:hint="eastAsia"/>
          <w:color w:val="000000"/>
          <w:sz w:val="28"/>
          <w:szCs w:val="28"/>
        </w:rPr>
        <w:t>社会责任。教育引导学生深入社会实践、关注现实问题，培养学生养成遵纪守法、德法兼修、经世济民、诚信服务、无私奉献的素养和品格。</w:t>
      </w:r>
    </w:p>
    <w:p w14:paraId="09456754"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6</w:t>
      </w:r>
      <w:r>
        <w:rPr>
          <w:rFonts w:ascii="仿宋" w:eastAsia="仿宋" w:hAnsi="仿宋"/>
          <w:color w:val="000000"/>
          <w:sz w:val="28"/>
          <w:szCs w:val="28"/>
        </w:rPr>
        <w:t xml:space="preserve"> </w:t>
      </w:r>
      <w:r w:rsidRPr="00E74F4F">
        <w:rPr>
          <w:rFonts w:ascii="仿宋" w:eastAsia="仿宋" w:hAnsi="仿宋" w:hint="eastAsia"/>
          <w:color w:val="000000"/>
          <w:sz w:val="28"/>
          <w:szCs w:val="28"/>
        </w:rPr>
        <w:t>人民立场。引导学生立足时代、扎根人民、深入生活，</w:t>
      </w:r>
      <w:proofErr w:type="gramStart"/>
      <w:r w:rsidRPr="00E74F4F">
        <w:rPr>
          <w:rFonts w:ascii="仿宋" w:eastAsia="仿宋" w:hAnsi="仿宋" w:hint="eastAsia"/>
          <w:color w:val="000000"/>
          <w:sz w:val="28"/>
          <w:szCs w:val="28"/>
        </w:rPr>
        <w:t>艺术学类专业</w:t>
      </w:r>
      <w:proofErr w:type="gramEnd"/>
      <w:r w:rsidRPr="00E74F4F">
        <w:rPr>
          <w:rFonts w:ascii="仿宋" w:eastAsia="仿宋" w:hAnsi="仿宋" w:hint="eastAsia"/>
          <w:color w:val="000000"/>
          <w:sz w:val="28"/>
          <w:szCs w:val="28"/>
        </w:rPr>
        <w:t>要培养学生树立正确的艺术观和创作观，教育类专业要培养学生</w:t>
      </w:r>
      <w:proofErr w:type="gramStart"/>
      <w:r w:rsidRPr="00E74F4F">
        <w:rPr>
          <w:rFonts w:ascii="仿宋" w:eastAsia="仿宋" w:hAnsi="仿宋" w:hint="eastAsia"/>
          <w:color w:val="000000"/>
          <w:sz w:val="28"/>
          <w:szCs w:val="28"/>
        </w:rPr>
        <w:t>树立学</w:t>
      </w:r>
      <w:proofErr w:type="gramEnd"/>
      <w:r w:rsidRPr="00E74F4F">
        <w:rPr>
          <w:rFonts w:ascii="仿宋" w:eastAsia="仿宋" w:hAnsi="仿宋" w:hint="eastAsia"/>
          <w:color w:val="000000"/>
          <w:sz w:val="28"/>
          <w:szCs w:val="28"/>
        </w:rPr>
        <w:t>为人师、行为</w:t>
      </w:r>
      <w:proofErr w:type="gramStart"/>
      <w:r w:rsidRPr="00E74F4F">
        <w:rPr>
          <w:rFonts w:ascii="仿宋" w:eastAsia="仿宋" w:hAnsi="仿宋" w:hint="eastAsia"/>
          <w:color w:val="000000"/>
          <w:sz w:val="28"/>
          <w:szCs w:val="28"/>
        </w:rPr>
        <w:t>世范</w:t>
      </w:r>
      <w:proofErr w:type="gramEnd"/>
      <w:r w:rsidRPr="00E74F4F">
        <w:rPr>
          <w:rFonts w:ascii="仿宋" w:eastAsia="仿宋" w:hAnsi="仿宋" w:hint="eastAsia"/>
          <w:color w:val="000000"/>
          <w:sz w:val="28"/>
          <w:szCs w:val="28"/>
        </w:rPr>
        <w:t>的职业理想，医学类专业要培养学生“珍爱生命、大</w:t>
      </w:r>
      <w:proofErr w:type="gramStart"/>
      <w:r w:rsidRPr="00E74F4F">
        <w:rPr>
          <w:rFonts w:ascii="仿宋" w:eastAsia="仿宋" w:hAnsi="仿宋" w:hint="eastAsia"/>
          <w:color w:val="000000"/>
          <w:sz w:val="28"/>
          <w:szCs w:val="28"/>
        </w:rPr>
        <w:t>医</w:t>
      </w:r>
      <w:proofErr w:type="gramEnd"/>
      <w:r w:rsidRPr="00E74F4F">
        <w:rPr>
          <w:rFonts w:ascii="仿宋" w:eastAsia="仿宋" w:hAnsi="仿宋" w:hint="eastAsia"/>
          <w:color w:val="000000"/>
          <w:sz w:val="28"/>
          <w:szCs w:val="28"/>
        </w:rPr>
        <w:t>精诚”的救死扶伤精神，做德</w:t>
      </w:r>
      <w:proofErr w:type="gramStart"/>
      <w:r w:rsidRPr="00E74F4F">
        <w:rPr>
          <w:rFonts w:ascii="仿宋" w:eastAsia="仿宋" w:hAnsi="仿宋" w:hint="eastAsia"/>
          <w:color w:val="000000"/>
          <w:sz w:val="28"/>
          <w:szCs w:val="28"/>
        </w:rPr>
        <w:t>医</w:t>
      </w:r>
      <w:proofErr w:type="gramEnd"/>
      <w:r w:rsidRPr="00E74F4F">
        <w:rPr>
          <w:rFonts w:ascii="仿宋" w:eastAsia="仿宋" w:hAnsi="仿宋" w:hint="eastAsia"/>
          <w:color w:val="000000"/>
          <w:sz w:val="28"/>
          <w:szCs w:val="28"/>
        </w:rPr>
        <w:t>双修、仁心仁术的人民生命健康守护者，为人民谋幸福。</w:t>
      </w:r>
    </w:p>
    <w:p w14:paraId="4699B49E"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A5 胸怀天下，以增进全人类福祉为己任</w:t>
      </w:r>
    </w:p>
    <w:p w14:paraId="11B2E698"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5</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全球视野。培养学生的人类情怀、世界胸怀，将“中国梦”与“世界梦”紧密相连，促进学生中西</w:t>
      </w:r>
      <w:proofErr w:type="gramStart"/>
      <w:r w:rsidRPr="00E74F4F">
        <w:rPr>
          <w:rFonts w:ascii="仿宋" w:eastAsia="仿宋" w:hAnsi="仿宋" w:hint="eastAsia"/>
          <w:color w:val="000000"/>
          <w:sz w:val="28"/>
          <w:szCs w:val="28"/>
        </w:rPr>
        <w:t>融汇</w:t>
      </w:r>
      <w:proofErr w:type="gramEnd"/>
      <w:r w:rsidRPr="00E74F4F">
        <w:rPr>
          <w:rFonts w:ascii="仿宋" w:eastAsia="仿宋" w:hAnsi="仿宋" w:hint="eastAsia"/>
          <w:color w:val="000000"/>
          <w:sz w:val="28"/>
          <w:szCs w:val="28"/>
        </w:rPr>
        <w:t>、古今贯通、文理渗透，汲取人类文明精华，为世界谋进步、为人类谋福祉，积极承担构建人类命运共同体的责任与使命。</w:t>
      </w:r>
    </w:p>
    <w:p w14:paraId="17451CDA"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5</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14:paraId="5170A38C" w14:textId="77777777" w:rsidR="00E1799B" w:rsidRDefault="00E1799B" w:rsidP="00E1799B">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B 知识探究</w:t>
      </w:r>
    </w:p>
    <w:p w14:paraId="693F0F38"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 深厚的基础理论</w:t>
      </w:r>
    </w:p>
    <w:p w14:paraId="3337BD9F"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B1.1 数学、物理、化学、生物、地理、计算机等学科基础知识</w:t>
      </w:r>
    </w:p>
    <w:p w14:paraId="7C725446"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B1.2 海洋科学概貌及海洋可持续发展等基本知识</w:t>
      </w:r>
    </w:p>
    <w:p w14:paraId="491807A0"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B2 扎实的专业核心</w:t>
      </w:r>
    </w:p>
    <w:p w14:paraId="39E96B41"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B2.1 含生物海洋与海洋生物、化学海洋、地质海洋、海洋环境等领域知识的海洋科学导论</w:t>
      </w:r>
    </w:p>
    <w:p w14:paraId="4AC46631"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B2.2 生物化学、海洋生态学、气候学与全球变化等专业核心知识体系</w:t>
      </w:r>
    </w:p>
    <w:p w14:paraId="6B914DE0"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B3 宽广的跨学科知识</w:t>
      </w:r>
    </w:p>
    <w:p w14:paraId="40656FAE"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w:t>
      </w:r>
      <w:r>
        <w:rPr>
          <w:rFonts w:ascii="仿宋" w:eastAsia="仿宋" w:hAnsi="仿宋"/>
          <w:color w:val="333333"/>
          <w:sz w:val="28"/>
          <w:szCs w:val="28"/>
        </w:rPr>
        <w:t>生物地球化学、组学大数据、仪器分析</w:t>
      </w:r>
      <w:r>
        <w:rPr>
          <w:rFonts w:ascii="仿宋" w:eastAsia="仿宋" w:hAnsi="仿宋" w:hint="eastAsia"/>
          <w:color w:val="333333"/>
          <w:sz w:val="28"/>
          <w:szCs w:val="28"/>
        </w:rPr>
        <w:t>、海洋保护与可持续发展、洋底</w:t>
      </w:r>
      <w:r>
        <w:rPr>
          <w:rFonts w:ascii="仿宋" w:eastAsia="仿宋" w:hAnsi="仿宋" w:hint="eastAsia"/>
          <w:color w:val="333333"/>
          <w:sz w:val="28"/>
          <w:szCs w:val="28"/>
        </w:rPr>
        <w:lastRenderedPageBreak/>
        <w:t>动力学</w:t>
      </w:r>
      <w:r>
        <w:rPr>
          <w:rFonts w:ascii="仿宋" w:eastAsia="仿宋" w:hAnsi="仿宋"/>
          <w:color w:val="333333"/>
          <w:sz w:val="28"/>
          <w:szCs w:val="28"/>
        </w:rPr>
        <w:t>等多学科交叉融合的知识</w:t>
      </w:r>
    </w:p>
    <w:p w14:paraId="0E7A2FDE"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B4 领先的专业前沿</w:t>
      </w:r>
    </w:p>
    <w:p w14:paraId="008B2055"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生物地球化学、组学大数据、地球生物学、洋底动力学等</w:t>
      </w:r>
    </w:p>
    <w:p w14:paraId="746417B2"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B5 广博的通识教育</w:t>
      </w:r>
    </w:p>
    <w:p w14:paraId="3EEDF80F"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人文学科、社会科学、工程技术等</w:t>
      </w:r>
      <w:proofErr w:type="gramStart"/>
      <w:r>
        <w:rPr>
          <w:rFonts w:ascii="仿宋" w:eastAsia="仿宋" w:hAnsi="仿宋"/>
          <w:color w:val="000000"/>
          <w:sz w:val="28"/>
          <w:szCs w:val="28"/>
        </w:rPr>
        <w:t>通识类知识</w:t>
      </w:r>
      <w:proofErr w:type="gramEnd"/>
    </w:p>
    <w:p w14:paraId="4A522826" w14:textId="77777777" w:rsidR="00E1799B" w:rsidRDefault="00E1799B" w:rsidP="00E1799B">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C 能力建设</w:t>
      </w:r>
    </w:p>
    <w:p w14:paraId="4CDB0555"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C1 审美与鉴赏能力</w:t>
      </w:r>
    </w:p>
    <w:p w14:paraId="09686B51"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C2 沟通协作与管理领导能力</w:t>
      </w:r>
    </w:p>
    <w:p w14:paraId="05E9C950"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C3 批判性思维、实践与创新能力</w:t>
      </w:r>
    </w:p>
    <w:p w14:paraId="74DCAF17"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C4 跨文化沟通交流与全球胜任力</w:t>
      </w:r>
    </w:p>
    <w:p w14:paraId="51360BED"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C5 终身学习和自主学习能力</w:t>
      </w:r>
    </w:p>
    <w:p w14:paraId="217465A1"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C6 至少一门外语的应用能力</w:t>
      </w:r>
    </w:p>
    <w:p w14:paraId="096BA5DC"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C7 发现、分析与解决问题能力</w:t>
      </w:r>
    </w:p>
    <w:p w14:paraId="01C6B0A2"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C8 国际化视野与多元文化包容理解能力</w:t>
      </w:r>
    </w:p>
    <w:p w14:paraId="3E72E3CF" w14:textId="77777777" w:rsidR="00E1799B" w:rsidRDefault="00E1799B" w:rsidP="00E1799B">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D 人格养成</w:t>
      </w:r>
    </w:p>
    <w:p w14:paraId="589A5571"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D1 刻苦务实、意志坚强</w:t>
      </w:r>
    </w:p>
    <w:p w14:paraId="33CCA758"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1</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教育引导学生刻苦学习、求真务实，在艰苦奋斗中锤炼意志品质。</w:t>
      </w:r>
    </w:p>
    <w:p w14:paraId="4D3CA5E6"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1</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教育引导学生勇于实践，树立正确的挫折观，在实践中增长智慧才干。</w:t>
      </w:r>
    </w:p>
    <w:p w14:paraId="2AB5349C"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D2努力拼搏，敢为人先</w:t>
      </w:r>
    </w:p>
    <w:p w14:paraId="04B0062A" w14:textId="77777777" w:rsidR="00E1799B" w:rsidRDefault="00E1799B" w:rsidP="00E1799B">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2</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培养学生要有敢为人先的锐气，勇于挑战自我,敢于批判与质疑。</w:t>
      </w:r>
    </w:p>
    <w:p w14:paraId="6FE9234A"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2</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培养学生的改革意识，勇于创新创造，努力走在全社会创新的前列。</w:t>
      </w:r>
    </w:p>
    <w:p w14:paraId="5DFBCA43"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D3诚实守信，忠于职守</w:t>
      </w:r>
    </w:p>
    <w:p w14:paraId="1F8B5A43"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3</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学习和传承中华民族传统美德，学习和弘扬社会主义新风尚，与人为善，诚实守信。</w:t>
      </w:r>
    </w:p>
    <w:p w14:paraId="401281B9"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3</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强化学生的责任担当意识，认真履行职责，爱岗敬业。</w:t>
      </w:r>
    </w:p>
    <w:p w14:paraId="210777B1"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lastRenderedPageBreak/>
        <w:t>  </w:t>
      </w:r>
      <w:r>
        <w:rPr>
          <w:rFonts w:ascii="仿宋" w:eastAsia="仿宋" w:hAnsi="仿宋"/>
          <w:color w:val="000000"/>
          <w:sz w:val="28"/>
          <w:szCs w:val="28"/>
        </w:rPr>
        <w:t xml:space="preserve"> D4身心和谐、体魄强健</w:t>
      </w:r>
    </w:p>
    <w:p w14:paraId="368780D7"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4</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培养学生自尊自信、理性平和、积极向上的健康心态。</w:t>
      </w:r>
    </w:p>
    <w:p w14:paraId="07669326"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4</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教育引导学生树立</w:t>
      </w:r>
      <w:proofErr w:type="gramStart"/>
      <w:r w:rsidRPr="00E74F4F">
        <w:rPr>
          <w:rFonts w:ascii="仿宋" w:eastAsia="仿宋" w:hAnsi="仿宋" w:hint="eastAsia"/>
          <w:color w:val="000000"/>
          <w:sz w:val="28"/>
          <w:szCs w:val="28"/>
        </w:rPr>
        <w:t>健康第一</w:t>
      </w:r>
      <w:proofErr w:type="gramEnd"/>
      <w:r w:rsidRPr="00E74F4F">
        <w:rPr>
          <w:rFonts w:ascii="仿宋" w:eastAsia="仿宋" w:hAnsi="仿宋" w:hint="eastAsia"/>
          <w:color w:val="000000"/>
          <w:sz w:val="28"/>
          <w:szCs w:val="28"/>
        </w:rPr>
        <w:t>的教育理念，在体育锻炼和劳动教育中享受乐趣、增强体质、健全人格、锤炼意志。</w:t>
      </w:r>
    </w:p>
    <w:p w14:paraId="0527C085" w14:textId="77777777" w:rsidR="00E1799B" w:rsidRDefault="00E1799B" w:rsidP="00E1799B">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D5崇礼明德，仁爱宽容</w:t>
      </w:r>
    </w:p>
    <w:p w14:paraId="61116C21"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5</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引导学生不断提升道德认知，强化道德自律，砥砺道德实践，</w:t>
      </w:r>
      <w:proofErr w:type="gramStart"/>
      <w:r w:rsidRPr="00E74F4F">
        <w:rPr>
          <w:rFonts w:ascii="仿宋" w:eastAsia="仿宋" w:hAnsi="仿宋" w:hint="eastAsia"/>
          <w:color w:val="000000"/>
          <w:sz w:val="28"/>
          <w:szCs w:val="28"/>
        </w:rPr>
        <w:t>践行</w:t>
      </w:r>
      <w:proofErr w:type="gramEnd"/>
      <w:r w:rsidRPr="00E74F4F">
        <w:rPr>
          <w:rFonts w:ascii="仿宋" w:eastAsia="仿宋" w:hAnsi="仿宋" w:hint="eastAsia"/>
          <w:color w:val="000000"/>
          <w:sz w:val="28"/>
          <w:szCs w:val="28"/>
        </w:rPr>
        <w:t>文明礼仪，明大德、守公德、严私德，严格约束自己的操守和行为。</w:t>
      </w:r>
    </w:p>
    <w:p w14:paraId="746E2891" w14:textId="77777777" w:rsidR="00E1799B" w:rsidRPr="00E74F4F" w:rsidRDefault="00E1799B" w:rsidP="00E1799B">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5</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培养学生的仁爱之心，树立以人民为中心的价值追求，互敬互重、彼此包容、和谐相处。</w:t>
      </w:r>
    </w:p>
    <w:p w14:paraId="2C0BC8AD" w14:textId="77777777" w:rsidR="00635AD0" w:rsidRDefault="000E4E60">
      <w:pPr>
        <w:pStyle w:val="1"/>
        <w:numPr>
          <w:ilvl w:val="0"/>
          <w:numId w:val="32"/>
        </w:numPr>
        <w:snapToGrid w:val="0"/>
        <w:spacing w:line="480" w:lineRule="exact"/>
        <w:ind w:left="707" w:hangingChars="220" w:hanging="707"/>
        <w:rPr>
          <w:rFonts w:ascii="仿宋" w:eastAsia="仿宋" w:hAnsi="仿宋"/>
          <w:sz w:val="32"/>
          <w:szCs w:val="32"/>
        </w:rPr>
      </w:pPr>
      <w:bookmarkStart w:id="0" w:name="_GoBack"/>
      <w:bookmarkEnd w:id="0"/>
      <w:r>
        <w:rPr>
          <w:rFonts w:ascii="仿宋" w:eastAsia="仿宋" w:hAnsi="仿宋"/>
          <w:sz w:val="32"/>
          <w:szCs w:val="32"/>
        </w:rPr>
        <w:t>课程体系</w:t>
      </w:r>
    </w:p>
    <w:p w14:paraId="5B1E4C4B"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本专业课程体系由通识教育课程、专业教育课程、专业实践类课程、个性化教育课程四大模块构成，各模块要求如下：</w:t>
      </w:r>
    </w:p>
    <w:p w14:paraId="3461C2F9"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1.通识教育课程</w:t>
      </w:r>
    </w:p>
    <w:p w14:paraId="25818940" w14:textId="614F1D9A"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通识教育课程包括公共必修课2</w:t>
      </w:r>
      <w:r w:rsidR="00BE20AD">
        <w:rPr>
          <w:rFonts w:ascii="仿宋" w:eastAsia="仿宋" w:hAnsi="仿宋" w:hint="eastAsia"/>
          <w:color w:val="000000"/>
          <w:sz w:val="28"/>
          <w:szCs w:val="28"/>
        </w:rPr>
        <w:t>5</w:t>
      </w:r>
      <w:r>
        <w:rPr>
          <w:rFonts w:ascii="仿宋" w:eastAsia="仿宋" w:hAnsi="仿宋"/>
          <w:color w:val="000000"/>
          <w:sz w:val="28"/>
          <w:szCs w:val="28"/>
        </w:rPr>
        <w:t>学分、通</w:t>
      </w:r>
      <w:proofErr w:type="gramStart"/>
      <w:r>
        <w:rPr>
          <w:rFonts w:ascii="仿宋" w:eastAsia="仿宋" w:hAnsi="仿宋"/>
          <w:color w:val="000000"/>
          <w:sz w:val="28"/>
          <w:szCs w:val="28"/>
        </w:rPr>
        <w:t>识核心课</w:t>
      </w:r>
      <w:proofErr w:type="gramEnd"/>
      <w:r>
        <w:rPr>
          <w:rFonts w:ascii="仿宋" w:eastAsia="仿宋" w:hAnsi="仿宋"/>
          <w:color w:val="000000"/>
          <w:sz w:val="28"/>
          <w:szCs w:val="28"/>
        </w:rPr>
        <w:t>10学分和公共选修课。其中，公共选修课为英语选修课，全部修业期间须修满6学分，且须达到学校英语培养目标基本要求，多修学分计入个性化。通识教育课程总学分最低为</w:t>
      </w:r>
      <w:r w:rsidR="00BE20AD">
        <w:rPr>
          <w:rFonts w:ascii="仿宋" w:eastAsia="仿宋" w:hAnsi="仿宋" w:hint="eastAsia"/>
          <w:color w:val="000000"/>
          <w:sz w:val="28"/>
          <w:szCs w:val="28"/>
        </w:rPr>
        <w:t>41</w:t>
      </w:r>
      <w:r>
        <w:rPr>
          <w:rFonts w:ascii="仿宋" w:eastAsia="仿宋" w:hAnsi="仿宋"/>
          <w:color w:val="000000"/>
          <w:sz w:val="28"/>
          <w:szCs w:val="28"/>
        </w:rPr>
        <w:t>学分。</w:t>
      </w:r>
    </w:p>
    <w:p w14:paraId="757B17F7"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2.专业教育课程</w:t>
      </w:r>
    </w:p>
    <w:p w14:paraId="0E535605"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专业教育课程由基础必修课、专业必修课、专业选修课三大部分组成。</w:t>
      </w:r>
    </w:p>
    <w:p w14:paraId="2E17B7E3" w14:textId="72453CCE"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基础必修课包括涉及</w:t>
      </w:r>
      <w:r>
        <w:rPr>
          <w:rFonts w:ascii="仿宋" w:eastAsia="仿宋" w:hAnsi="仿宋"/>
          <w:color w:val="333333"/>
          <w:sz w:val="28"/>
          <w:szCs w:val="28"/>
        </w:rPr>
        <w:t>数学、物理、化学、电学、理学、计算机</w:t>
      </w:r>
      <w:r>
        <w:rPr>
          <w:rFonts w:ascii="仿宋" w:eastAsia="仿宋" w:hAnsi="仿宋"/>
          <w:color w:val="000000"/>
          <w:sz w:val="28"/>
          <w:szCs w:val="28"/>
        </w:rPr>
        <w:t>等知识的</w:t>
      </w:r>
      <w:r w:rsidR="00B1518A">
        <w:rPr>
          <w:rFonts w:ascii="仿宋" w:eastAsia="仿宋" w:hAnsi="仿宋" w:hint="eastAsia"/>
          <w:color w:val="000000"/>
          <w:sz w:val="28"/>
          <w:szCs w:val="28"/>
        </w:rPr>
        <w:t>14</w:t>
      </w:r>
      <w:r>
        <w:rPr>
          <w:rFonts w:ascii="仿宋" w:eastAsia="仿宋" w:hAnsi="仿宋"/>
          <w:color w:val="000000"/>
          <w:sz w:val="28"/>
          <w:szCs w:val="28"/>
        </w:rPr>
        <w:t>门必修课程，共</w:t>
      </w:r>
      <w:r w:rsidR="00B1518A">
        <w:rPr>
          <w:rFonts w:ascii="仿宋" w:eastAsia="仿宋" w:hAnsi="仿宋" w:hint="eastAsia"/>
          <w:color w:val="000000"/>
          <w:sz w:val="28"/>
          <w:szCs w:val="28"/>
        </w:rPr>
        <w:t>49</w:t>
      </w:r>
      <w:r>
        <w:rPr>
          <w:rFonts w:ascii="仿宋" w:eastAsia="仿宋" w:hAnsi="仿宋"/>
          <w:color w:val="000000"/>
          <w:sz w:val="28"/>
          <w:szCs w:val="28"/>
        </w:rPr>
        <w:t>学分，须修满全部。</w:t>
      </w:r>
    </w:p>
    <w:p w14:paraId="5EF65089" w14:textId="03D64FD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专业必修课</w:t>
      </w:r>
      <w:r w:rsidR="00B1518A">
        <w:rPr>
          <w:rFonts w:ascii="仿宋" w:eastAsia="仿宋" w:hAnsi="仿宋" w:hint="eastAsia"/>
          <w:color w:val="000000"/>
          <w:sz w:val="28"/>
          <w:szCs w:val="28"/>
        </w:rPr>
        <w:t>8</w:t>
      </w:r>
      <w:r>
        <w:rPr>
          <w:rFonts w:ascii="仿宋" w:eastAsia="仿宋" w:hAnsi="仿宋"/>
          <w:color w:val="000000"/>
          <w:sz w:val="28"/>
          <w:szCs w:val="28"/>
        </w:rPr>
        <w:t>门课程，共2</w:t>
      </w:r>
      <w:r w:rsidR="00B1518A">
        <w:rPr>
          <w:rFonts w:ascii="仿宋" w:eastAsia="仿宋" w:hAnsi="仿宋" w:hint="eastAsia"/>
          <w:color w:val="000000"/>
          <w:sz w:val="28"/>
          <w:szCs w:val="28"/>
        </w:rPr>
        <w:t>3</w:t>
      </w:r>
      <w:r>
        <w:rPr>
          <w:rFonts w:ascii="仿宋" w:eastAsia="仿宋" w:hAnsi="仿宋"/>
          <w:color w:val="000000"/>
          <w:sz w:val="28"/>
          <w:szCs w:val="28"/>
        </w:rPr>
        <w:t>学分，须修满全部。</w:t>
      </w:r>
    </w:p>
    <w:p w14:paraId="2A7C8624" w14:textId="5D2E1CC6"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专业选修课共开设有生物海洋与海洋生物方向、化学海洋方向及地质海洋方向选修课，学生</w:t>
      </w:r>
      <w:r w:rsidR="00B1518A">
        <w:rPr>
          <w:rFonts w:ascii="仿宋" w:eastAsia="仿宋" w:hAnsi="仿宋" w:hint="eastAsia"/>
          <w:color w:val="000000"/>
          <w:sz w:val="28"/>
          <w:szCs w:val="28"/>
        </w:rPr>
        <w:t>共</w:t>
      </w:r>
      <w:r>
        <w:rPr>
          <w:rFonts w:ascii="仿宋" w:eastAsia="仿宋" w:hAnsi="仿宋"/>
          <w:color w:val="000000"/>
          <w:sz w:val="28"/>
          <w:szCs w:val="28"/>
        </w:rPr>
        <w:t>修满6学分即可，多余学分可计入跨专业选修模块中海洋方向课程学分，或计入个性化学分。</w:t>
      </w:r>
    </w:p>
    <w:p w14:paraId="0632DBEA"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3.实践教育课程</w:t>
      </w:r>
    </w:p>
    <w:p w14:paraId="682B4266" w14:textId="2F7BCBCD"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专业实践课程由必修的实验课程、各类实习实践、专业综合训练等类课程组成，共须修满</w:t>
      </w:r>
      <w:r w:rsidR="00BE20AD">
        <w:rPr>
          <w:rFonts w:ascii="仿宋" w:eastAsia="仿宋" w:hAnsi="仿宋" w:hint="eastAsia"/>
          <w:color w:val="000000"/>
          <w:sz w:val="28"/>
          <w:szCs w:val="28"/>
        </w:rPr>
        <w:t>30</w:t>
      </w:r>
      <w:r>
        <w:rPr>
          <w:rFonts w:ascii="仿宋" w:eastAsia="仿宋" w:hAnsi="仿宋"/>
          <w:color w:val="000000"/>
          <w:sz w:val="28"/>
          <w:szCs w:val="28"/>
        </w:rPr>
        <w:t>学分。</w:t>
      </w:r>
    </w:p>
    <w:p w14:paraId="5E9F2B34"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lastRenderedPageBreak/>
        <w:t>4.个性化教育课程</w:t>
      </w:r>
    </w:p>
    <w:p w14:paraId="1B49562A"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个性化教育课程包括跨学科选修课和自由选修课。跨学科选修课包括海洋方向、化学方向、生命方向和环境方向四个方向模块，学生任选其一修满10学分即可。除本专业培养方案中通识教育课程、专业教育课程、实践教育课程、跨学科选修课四个模块要求学分之外的所有学分均可计入个性化教育课程，修满6学分即可。个性化</w:t>
      </w:r>
    </w:p>
    <w:p w14:paraId="677B4ECA" w14:textId="77777777" w:rsidR="00635AD0" w:rsidRDefault="00635AD0">
      <w:pPr>
        <w:snapToGrid w:val="0"/>
        <w:spacing w:line="480" w:lineRule="exact"/>
        <w:ind w:firstLineChars="200" w:firstLine="440"/>
        <w:jc w:val="left"/>
        <w:rPr>
          <w:rFonts w:ascii="仿宋" w:eastAsia="仿宋" w:hAnsi="仿宋"/>
          <w:color w:val="333333"/>
          <w:sz w:val="22"/>
        </w:rPr>
      </w:pPr>
    </w:p>
    <w:p w14:paraId="008A8ACE" w14:textId="77777777" w:rsidR="00635AD0" w:rsidRDefault="000E4E60">
      <w:pPr>
        <w:pStyle w:val="1"/>
        <w:numPr>
          <w:ilvl w:val="0"/>
          <w:numId w:val="32"/>
        </w:numPr>
        <w:snapToGrid w:val="0"/>
        <w:spacing w:line="480" w:lineRule="exact"/>
        <w:ind w:left="795" w:hangingChars="220" w:hanging="795"/>
        <w:rPr>
          <w:rFonts w:ascii="仿宋" w:eastAsia="仿宋" w:hAnsi="仿宋"/>
        </w:rPr>
      </w:pPr>
      <w:r>
        <w:rPr>
          <w:rFonts w:ascii="仿宋" w:eastAsia="仿宋" w:hAnsi="仿宋"/>
        </w:rPr>
        <w:t>学制、毕业学位</w:t>
      </w:r>
    </w:p>
    <w:p w14:paraId="5DFBB822" w14:textId="11DE506E" w:rsidR="00635AD0" w:rsidRDefault="000E4E60">
      <w:pPr>
        <w:snapToGrid w:val="0"/>
        <w:spacing w:before="60" w:after="60" w:line="480" w:lineRule="exact"/>
        <w:jc w:val="left"/>
        <w:rPr>
          <w:rFonts w:ascii="仿宋" w:eastAsia="仿宋" w:hAnsi="仿宋"/>
          <w:color w:val="333333"/>
          <w:sz w:val="22"/>
        </w:rPr>
      </w:pPr>
      <w:r>
        <w:rPr>
          <w:rFonts w:ascii="仿宋" w:eastAsia="仿宋" w:hAnsi="仿宋"/>
          <w:color w:val="000000"/>
          <w:sz w:val="28"/>
          <w:szCs w:val="28"/>
        </w:rPr>
        <w:t xml:space="preserve">    “海洋科学（化学、生物与地质海洋方向）”专业学制4年，允许学生在修完本专业培养计划规定的16</w:t>
      </w:r>
      <w:r w:rsidR="00BE20AD">
        <w:rPr>
          <w:rFonts w:ascii="仿宋" w:eastAsia="仿宋" w:hAnsi="仿宋" w:hint="eastAsia"/>
          <w:color w:val="000000"/>
          <w:sz w:val="28"/>
          <w:szCs w:val="28"/>
        </w:rPr>
        <w:t>5</w:t>
      </w:r>
      <w:r>
        <w:rPr>
          <w:rFonts w:ascii="仿宋" w:eastAsia="仿宋" w:hAnsi="仿宋"/>
          <w:color w:val="000000"/>
          <w:sz w:val="28"/>
          <w:szCs w:val="28"/>
        </w:rPr>
        <w:t>学分后提前毕业，也允许延长学习年限，但一般不得超过六年。学生修读完本培养计划规定的课程及教学实践环节，取得规定的学分，完成毕业设计（论文），通过答辩，德智体考核合格，</w:t>
      </w:r>
      <w:r>
        <w:rPr>
          <w:rFonts w:ascii="仿宋" w:eastAsia="仿宋" w:hAnsi="仿宋"/>
          <w:color w:val="333333"/>
          <w:sz w:val="28"/>
          <w:szCs w:val="28"/>
        </w:rPr>
        <w:t>并通过游泳技能达标测试，</w:t>
      </w:r>
      <w:r>
        <w:rPr>
          <w:rFonts w:ascii="仿宋" w:eastAsia="仿宋" w:hAnsi="仿宋"/>
          <w:color w:val="000000"/>
          <w:sz w:val="28"/>
          <w:szCs w:val="28"/>
        </w:rPr>
        <w:t>按照《中华人民共和国学位条例》规定的条件授予理学学士学位。</w:t>
      </w:r>
    </w:p>
    <w:p w14:paraId="1CD3CC24" w14:textId="77777777" w:rsidR="00635AD0" w:rsidRDefault="00635AD0">
      <w:pPr>
        <w:snapToGrid w:val="0"/>
        <w:spacing w:before="60" w:after="60" w:line="480" w:lineRule="exact"/>
        <w:jc w:val="left"/>
        <w:rPr>
          <w:rFonts w:ascii="仿宋" w:eastAsia="仿宋" w:hAnsi="仿宋"/>
          <w:color w:val="333333"/>
          <w:sz w:val="22"/>
        </w:rPr>
      </w:pPr>
    </w:p>
    <w:sectPr w:rsidR="00635AD0">
      <w:pgSz w:w="11906" w:h="16838"/>
      <w:pgMar w:top="1361" w:right="1417" w:bottom="1361"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5BCB0" w14:textId="77777777" w:rsidR="00341431" w:rsidRDefault="00341431" w:rsidP="008B09A6">
      <w:r>
        <w:separator/>
      </w:r>
    </w:p>
  </w:endnote>
  <w:endnote w:type="continuationSeparator" w:id="0">
    <w:p w14:paraId="2DC29FE7" w14:textId="77777777" w:rsidR="00341431" w:rsidRDefault="00341431" w:rsidP="008B0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C1927" w14:textId="77777777" w:rsidR="00341431" w:rsidRDefault="00341431" w:rsidP="008B09A6">
      <w:r>
        <w:separator/>
      </w:r>
    </w:p>
  </w:footnote>
  <w:footnote w:type="continuationSeparator" w:id="0">
    <w:p w14:paraId="18EE8A91" w14:textId="77777777" w:rsidR="00341431" w:rsidRDefault="00341431" w:rsidP="008B09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37D43"/>
    <w:multiLevelType w:val="multilevel"/>
    <w:tmpl w:val="1E537D43"/>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1" w15:restartNumberingAfterBreak="0">
    <w:nsid w:val="323C7824"/>
    <w:multiLevelType w:val="multilevel"/>
    <w:tmpl w:val="323C782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2" w15:restartNumberingAfterBreak="0">
    <w:nsid w:val="513362E4"/>
    <w:multiLevelType w:val="multilevel"/>
    <w:tmpl w:val="513362E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3" w15:restartNumberingAfterBreak="0">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15:restartNumberingAfterBreak="0">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15:restartNumberingAfterBreak="0">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15:restartNumberingAfterBreak="0">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15:restartNumberingAfterBreak="0">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15:restartNumberingAfterBreak="0">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15:restartNumberingAfterBreak="0">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15:restartNumberingAfterBreak="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15:restartNumberingAfterBreak="0">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15:restartNumberingAfterBreak="0">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15:restartNumberingAfterBreak="0">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15:restartNumberingAfterBreak="0">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15:restartNumberingAfterBreak="0">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15:restartNumberingAfterBreak="0">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15:restartNumberingAfterBreak="0">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15:restartNumberingAfterBreak="0">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15:restartNumberingAfterBreak="0">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15:restartNumberingAfterBreak="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15:restartNumberingAfterBreak="0">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15:restartNumberingAfterBreak="0">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15:restartNumberingAfterBreak="0">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15:restartNumberingAfterBreak="0">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15:restartNumberingAfterBreak="0">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15:restartNumberingAfterBreak="0">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15:restartNumberingAfterBreak="0">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15:restartNumberingAfterBreak="0">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15:restartNumberingAfterBreak="0">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15:restartNumberingAfterBreak="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1" w15:restartNumberingAfterBreak="0">
    <w:nsid w:val="6CB104DC"/>
    <w:multiLevelType w:val="multilevel"/>
    <w:tmpl w:val="3FA86516"/>
    <w:lvl w:ilvl="0">
      <w:start w:val="1"/>
      <w:numFmt w:val="chineseCountingThousand"/>
      <w:lvlText w:val="%1、"/>
      <w:lvlJc w:val="left"/>
      <w:pPr>
        <w:ind w:left="420" w:hanging="420"/>
      </w:pPr>
      <w:rPr>
        <w:bCs/>
      </w:rPr>
    </w:lvl>
    <w:lvl w:ilvl="1">
      <w:start w:val="1"/>
      <w:numFmt w:val="decimal"/>
      <w:lvlText w:val="%2、"/>
      <w:lvlJc w:val="left"/>
      <w:pPr>
        <w:ind w:left="840" w:hanging="420"/>
      </w:pPr>
      <w:rPr>
        <w:bCs/>
      </w:rPr>
    </w:lvl>
    <w:lvl w:ilvl="2">
      <w:start w:val="1"/>
      <w:numFmt w:val="lowerLetter"/>
      <w:lvlText w:val="%3)"/>
      <w:lvlJc w:val="left"/>
      <w:pPr>
        <w:ind w:left="1260" w:hanging="420"/>
      </w:pPr>
      <w:rPr>
        <w:bCs/>
      </w:rPr>
    </w:lvl>
    <w:lvl w:ilvl="3">
      <w:start w:val="1"/>
      <w:numFmt w:val="chineseCountingThousand"/>
      <w:lvlText w:val="%4、"/>
      <w:lvlJc w:val="left"/>
      <w:pPr>
        <w:ind w:left="1680" w:hanging="420"/>
      </w:pPr>
      <w:rPr>
        <w:bCs/>
      </w:rPr>
    </w:lvl>
    <w:lvl w:ilvl="4">
      <w:start w:val="1"/>
      <w:numFmt w:val="decimal"/>
      <w:lvlText w:val="%5、"/>
      <w:lvlJc w:val="left"/>
      <w:pPr>
        <w:ind w:left="2100" w:hanging="420"/>
      </w:pPr>
      <w:rPr>
        <w:bCs/>
      </w:rPr>
    </w:lvl>
    <w:lvl w:ilvl="5">
      <w:start w:val="1"/>
      <w:numFmt w:val="lowerLetter"/>
      <w:lvlText w:val="%6)"/>
      <w:lvlJc w:val="left"/>
      <w:pPr>
        <w:ind w:left="2520" w:hanging="420"/>
      </w:pPr>
      <w:rPr>
        <w:bCs/>
      </w:rPr>
    </w:lvl>
    <w:lvl w:ilvl="6">
      <w:start w:val="1"/>
      <w:numFmt w:val="chineseCountingThousand"/>
      <w:lvlText w:val="%7、"/>
      <w:lvlJc w:val="left"/>
      <w:pPr>
        <w:ind w:left="2940" w:hanging="420"/>
      </w:pPr>
      <w:rPr>
        <w:bCs/>
      </w:rPr>
    </w:lvl>
    <w:lvl w:ilvl="7">
      <w:start w:val="1"/>
      <w:numFmt w:val="decimal"/>
      <w:lvlText w:val="%8、"/>
      <w:lvlJc w:val="left"/>
      <w:pPr>
        <w:ind w:left="3360" w:hanging="420"/>
      </w:pPr>
      <w:rPr>
        <w:bCs/>
      </w:rPr>
    </w:lvl>
    <w:lvl w:ilvl="8">
      <w:numFmt w:val="decimal"/>
      <w:lvlText w:val=""/>
      <w:lvlJc w:val="left"/>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colormru v:ext="edit" colors="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1A"/>
    <w:rsid w:val="000C51B7"/>
    <w:rsid w:val="000E4E60"/>
    <w:rsid w:val="00147317"/>
    <w:rsid w:val="00216EB9"/>
    <w:rsid w:val="00341431"/>
    <w:rsid w:val="0059531B"/>
    <w:rsid w:val="00616505"/>
    <w:rsid w:val="0062213C"/>
    <w:rsid w:val="00633F40"/>
    <w:rsid w:val="00635AD0"/>
    <w:rsid w:val="006549AD"/>
    <w:rsid w:val="00684D9C"/>
    <w:rsid w:val="006B2414"/>
    <w:rsid w:val="008B09A6"/>
    <w:rsid w:val="00A60633"/>
    <w:rsid w:val="00B1518A"/>
    <w:rsid w:val="00BA0C1A"/>
    <w:rsid w:val="00BC121F"/>
    <w:rsid w:val="00BE20AD"/>
    <w:rsid w:val="00C061CB"/>
    <w:rsid w:val="00C604EC"/>
    <w:rsid w:val="00E1799B"/>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58D207B7"/>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rsid w:val="001C768A"/>
    <w:pPr>
      <w:keepNext/>
      <w:keepLines/>
      <w:spacing w:line="408" w:lineRule="auto"/>
      <w:jc w:val="left"/>
      <w:outlineLvl w:val="0"/>
    </w:pPr>
    <w:rPr>
      <w:b/>
      <w:bCs/>
      <w:color w:val="1A1A1A"/>
      <w:kern w:val="44"/>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 w:type="paragraph" w:styleId="a9">
    <w:name w:val="Title"/>
    <w:basedOn w:val="a"/>
    <w:next w:val="a"/>
    <w:uiPriority w:val="10"/>
    <w:qFormat/>
    <w:rsid w:val="001C768A"/>
    <w:pPr>
      <w:spacing w:line="480" w:lineRule="auto"/>
      <w:jc w:val="center"/>
      <w:outlineLvl w:val="0"/>
    </w:pPr>
    <w:rPr>
      <w:rFonts w:asciiTheme="majorHAnsi" w:eastAsiaTheme="majorEastAsia" w:hAnsiTheme="majorHAnsi" w:cstheme="majorBidi"/>
      <w:b/>
      <w:bCs/>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ns9="http://schemas.openxmlformats.org/schemaLibrary/2006/main" xmlns:mc="http://schemas.openxmlformats.org/markup-compatibility/2006"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8="urn:schemas-microsoft-com:office:excel" xmlns:o="urn:schemas-microsoft-com:office:office" xmlns:v="urn:schemas-microsoft-com:vm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A15254-6BE0-4D8A-AC2E-0A7067037DD6}">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570</Words>
  <Characters>3249</Characters>
  <Application>Microsoft Office Word</Application>
  <DocSecurity>0</DocSecurity>
  <Lines>27</Lines>
  <Paragraphs>7</Paragraphs>
  <ScaleCrop>false</ScaleCrop>
  <Company>Microsoft</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shenkaicheng</cp:lastModifiedBy>
  <cp:revision>5</cp:revision>
  <dcterms:created xsi:type="dcterms:W3CDTF">2023-09-12T08:45:00Z</dcterms:created>
  <dcterms:modified xsi:type="dcterms:W3CDTF">2023-12-25T08:06:00Z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